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ЭНЕРГЕТИКИ,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ЖИЛИЩНО-КОММУНАЛЬНОГО ХОЗЯЙСТВА 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ТАРИФНОЙ</w:t>
      </w:r>
      <w:proofErr w:type="gramEnd"/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ПОЛИТИКИ КАБАРДИНО-БАЛКАРСКОЙ РЕСПУБЛИКИ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30 декабря 2013 г. N 80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ОБ УТВЕРЖДЕНИИ НОРМАТИВОВ ПОТРЕБЛЕНИЯ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КОММУНАЛЬНОЙ</w:t>
      </w:r>
      <w:proofErr w:type="gramEnd"/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УСЛУГИ ПО ГАЗОСНАБЖЕНИЮ ПРИ ИСПОЛЬЗОВАНИИ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ПРИРОДНОГО</w:t>
      </w:r>
      <w:proofErr w:type="gramEnd"/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ГАЗА НА ТЕРРИТОРИИ КАБАРДИНО-БАЛКАРСКОЙ РЕСПУБЛИКИ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Постановлениями Правительства Российской Федерации от 23 мая 2006 года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306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Правил установления и определения нормативов потребления коммунальных услуг" и от 13 июня 2006 года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373</w:t>
        </w:r>
      </w:hyperlink>
      <w:r>
        <w:rPr>
          <w:rFonts w:ascii="Arial" w:hAnsi="Arial" w:cs="Arial"/>
          <w:sz w:val="20"/>
          <w:szCs w:val="20"/>
        </w:rPr>
        <w:t xml:space="preserve"> "О порядке установления нормативов потребления газа населением при отсутствии приборов учета газа",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13 июля 2006 года N 83 "Об утверждении Методики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расчета норм потребления газа населением при отсутствии приборов учета газа", на основании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Положения</w:t>
        </w:r>
      </w:hyperlink>
      <w:r>
        <w:rPr>
          <w:rFonts w:ascii="Arial" w:hAnsi="Arial" w:cs="Arial"/>
          <w:sz w:val="20"/>
          <w:szCs w:val="20"/>
        </w:rPr>
        <w:t xml:space="preserve"> о Министерстве энергетики, жилищно-коммунального хозяйства и тарифной политики Кабардино-Балкарской Республики, утвержденного Постановлением Правительства Кабардино-Балкарской Республики от 28 ноября 2012 года N 264-ПП "О Министерстве энергетики, жилищно-коммунального хозяйства и тарифной политики Кабардино-Балкарской Республики", Министерство энергетики, жилищно-коммунального хозяйства и тарифной политики Кабардино-Балкарской Республики постановляет:</w:t>
      </w:r>
      <w:proofErr w:type="gramEnd"/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2"/>
      <w:bookmarkEnd w:id="0"/>
      <w:r>
        <w:rPr>
          <w:rFonts w:ascii="Arial" w:hAnsi="Arial" w:cs="Arial"/>
          <w:sz w:val="20"/>
          <w:szCs w:val="20"/>
        </w:rPr>
        <w:t>1. Утвердить нормативы потребления коммунальной услуги по газоснабжению природным газом: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приготовление пищи, подогрев воды и отопление жилых помещений согласно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отопление теплиц, гаражей и содержание животных в личном подсобном хозяйстве согласно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Установленные в </w:t>
      </w:r>
      <w:hyperlink w:anchor="Par12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нормативы потребления коммунальных услуг определены с применением расчетного метода.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 момента официального опубликования.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>. министра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Т.КУЧМЕНОВ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энергетики,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жилищно-коммунального хозяйства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тарифной политики КБР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декабря 2013 г. N 80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2"/>
      <w:bookmarkEnd w:id="1"/>
      <w:r>
        <w:rPr>
          <w:rFonts w:ascii="Arial" w:hAnsi="Arial" w:cs="Arial"/>
          <w:b/>
          <w:bCs/>
          <w:sz w:val="20"/>
          <w:szCs w:val="20"/>
        </w:rPr>
        <w:t>НОРМАТИВЫ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ПОТРЕБЛЕНИЯ КОММУНАЛЬНОЙ УСЛУГИ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ГАЗОСНАБЖЕНИЮ НА ПРИГОТОВЛЕНИЕ ПИЩИ,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ПОДОГРЕВ ВОДЫ И ОТОПЛЕНИЕ ЖИЛЫХ ПОМЕЩЕНИЙ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309"/>
        <w:gridCol w:w="2098"/>
        <w:gridCol w:w="2268"/>
      </w:tblGrid>
      <w:tr w:rsidR="008D40E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использования природного газа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(*)</w:t>
              </w:r>
            </w:hyperlink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потребления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коммунальной услуги по газоснабжению</w:t>
            </w:r>
          </w:p>
        </w:tc>
      </w:tr>
      <w:tr w:rsidR="008D40E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пищи с использованием газовой плиты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м/чел.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D40E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Подогрев воды для хозяйственных и санитарно-гигиенических нужд (в условиях отсутствия централизованного горячего водоснабжения):</w:t>
            </w:r>
          </w:p>
        </w:tc>
      </w:tr>
      <w:tr w:rsidR="008D40E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газовой плиты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куб. м/чел.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8D40E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газового водонагревателя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м/чел.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8D40E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Pr="004B08B6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Pr="004B08B6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8B6">
              <w:rPr>
                <w:rFonts w:ascii="Arial" w:hAnsi="Arial" w:cs="Arial"/>
                <w:sz w:val="20"/>
                <w:szCs w:val="20"/>
              </w:rPr>
              <w:t>Отопление (при отсутствии централизованного отопления)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Pr="004B08B6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B6">
              <w:rPr>
                <w:rFonts w:ascii="Arial" w:hAnsi="Arial" w:cs="Arial"/>
                <w:sz w:val="20"/>
                <w:szCs w:val="20"/>
              </w:rPr>
              <w:t>куб. м/ кв. м</w:t>
            </w:r>
          </w:p>
          <w:p w:rsidR="008D40E4" w:rsidRPr="004B08B6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B6">
              <w:rPr>
                <w:rFonts w:ascii="Arial" w:hAnsi="Arial" w:cs="Arial"/>
                <w:sz w:val="20"/>
                <w:szCs w:val="20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Pr="004B08B6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8B6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</w:tbl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7"/>
      <w:bookmarkEnd w:id="3"/>
      <w:r>
        <w:rPr>
          <w:rFonts w:ascii="Arial" w:hAnsi="Arial" w:cs="Arial"/>
          <w:sz w:val="20"/>
          <w:szCs w:val="20"/>
        </w:rPr>
        <w:t>Примечание</w:t>
      </w:r>
      <w:proofErr w:type="gramStart"/>
      <w:r>
        <w:rPr>
          <w:rFonts w:ascii="Arial" w:hAnsi="Arial" w:cs="Arial"/>
          <w:sz w:val="20"/>
          <w:szCs w:val="20"/>
        </w:rPr>
        <w:t xml:space="preserve">: (*) - </w:t>
      </w:r>
      <w:proofErr w:type="gramEnd"/>
      <w:r>
        <w:rPr>
          <w:rFonts w:ascii="Arial" w:hAnsi="Arial" w:cs="Arial"/>
          <w:sz w:val="20"/>
          <w:szCs w:val="20"/>
        </w:rPr>
        <w:t>при использовании природного газа по нескольким направлениям соответствующие значения нормативов суммируются.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энергетики,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жилищно-коммунального хозяйства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тарифной политики КБР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декабря 2013 г. N 80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Par80"/>
      <w:bookmarkEnd w:id="4"/>
      <w:r>
        <w:rPr>
          <w:rFonts w:ascii="Arial" w:hAnsi="Arial" w:cs="Arial"/>
          <w:b/>
          <w:bCs/>
          <w:sz w:val="20"/>
          <w:szCs w:val="20"/>
        </w:rPr>
        <w:t>НОРМАТИВЫ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ПОТРЕБЛЕНИЯ КОММУНАЛЬНОЙ УСЛУГИ ПО ГАЗОСНАБЖЕНИЮ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ОТОПЛЕНИЕ ТЕПЛИЦ, ГАРАЖЕЙ И СОДЕРЖАНИЕ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ЖИВОТНЫХ В ЛИЧНОМ ПОДСОБНОМ ХОЗЯЙСТВЕ</w:t>
      </w:r>
    </w:p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2041"/>
        <w:gridCol w:w="2494"/>
      </w:tblGrid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использования природного газа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потребления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коммунальной услуги по газоснабжению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Отопление теплиц и гаражей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индивидуальных теплиц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/ куб. м помещения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месяц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индивидуальных гаражей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животных в личном подсобном хозяйстве (приготовление кормов и подогрев воды для питья и санитарных целей)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/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животное в месяц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корова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11,18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свинья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21,34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овца или коза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на 10 голов</w:t>
            </w:r>
          </w:p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голову) в месяц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 (0,02)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индейки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 (0,03)</w:t>
            </w:r>
          </w:p>
        </w:tc>
      </w:tr>
      <w:tr w:rsidR="008D40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утки, гуси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4" w:rsidRDefault="008D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 (0,041)</w:t>
            </w:r>
          </w:p>
        </w:tc>
      </w:tr>
    </w:tbl>
    <w:p w:rsidR="008D40E4" w:rsidRDefault="008D40E4" w:rsidP="008D4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15E" w:rsidRDefault="005D715E"/>
    <w:sectPr w:rsidR="005D715E" w:rsidSect="005A3C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E4"/>
    <w:rsid w:val="000725FC"/>
    <w:rsid w:val="004B08B6"/>
    <w:rsid w:val="005D715E"/>
    <w:rsid w:val="008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BA0E2C06D10BD2DABF67533640D7C992C8F1466FD075290AC79D70110Z9H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DB4484008996218E92C619395C86ADE0C9331BBE2FFDA224353352Z2H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B4484008996218E92C619395C86ADE7CD321DBE24A0A82C6C3F502BZ9H0K" TargetMode="External"/><Relationship Id="rId5" Type="http://schemas.openxmlformats.org/officeDocument/2006/relationships/hyperlink" Target="consultantplus://offline/ref=64DB4484008996218E92C619395C86ADE4CA3319BF26A0A82C6C3F502BZ9H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Амшукова Наталья Беталовна</dc:creator>
  <cp:lastModifiedBy>Амшукова Наталья Беталовна</cp:lastModifiedBy>
  <cp:revision>4</cp:revision>
  <dcterms:created xsi:type="dcterms:W3CDTF">2017-02-16T10:07:00Z</dcterms:created>
  <dcterms:modified xsi:type="dcterms:W3CDTF">2017-02-21T08:59:00Z</dcterms:modified>
</cp:coreProperties>
</file>